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30" w:lineRule="atLeast"/>
        <w:ind w:left="0" w:right="0" w:firstLine="0"/>
        <w:jc w:val="center"/>
        <w:rPr>
          <w:rFonts w:hint="eastAsia" w:ascii="Verdana" w:hAnsi="Verdana" w:cs="Verdana"/>
          <w:i w:val="0"/>
          <w:caps w:val="0"/>
          <w:color w:val="666666"/>
          <w:spacing w:val="0"/>
          <w:sz w:val="21"/>
          <w:szCs w:val="21"/>
        </w:rPr>
      </w:pPr>
      <w:bookmarkStart w:id="0" w:name="_GoBack"/>
      <w:r>
        <w:rPr>
          <w:rStyle w:val="6"/>
          <w:rFonts w:hint="eastAsia" w:ascii="宋体" w:hAnsi="宋体" w:eastAsia="宋体" w:cs="宋体"/>
          <w:b/>
          <w:i w:val="0"/>
          <w:caps w:val="0"/>
          <w:color w:val="333333"/>
          <w:spacing w:val="0"/>
          <w:sz w:val="22"/>
          <w:szCs w:val="22"/>
          <w:bdr w:val="none" w:color="auto" w:sz="0" w:space="0"/>
          <w:shd w:val="clear" w:fill="FFFFFF"/>
        </w:rPr>
        <w:t>中国光大银行长沙分行2019年校园招聘简章</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0"/>
        <w:jc w:val="both"/>
        <w:rPr>
          <w:rFonts w:ascii="sans-serif" w:hAnsi="sans-serif" w:eastAsia="sans-serif" w:cs="sans-serif"/>
          <w:b w:val="0"/>
          <w:i w:val="0"/>
          <w:caps w:val="0"/>
          <w:color w:val="666666"/>
          <w:spacing w:val="0"/>
          <w:sz w:val="24"/>
          <w:szCs w:val="24"/>
        </w:rPr>
      </w:pPr>
      <w:r>
        <w:rPr>
          <w:rStyle w:val="6"/>
          <w:rFonts w:hint="eastAsia" w:ascii="宋体" w:hAnsi="宋体" w:eastAsia="宋体" w:cs="宋体"/>
          <w:b/>
          <w:i w:val="0"/>
          <w:caps w:val="0"/>
          <w:color w:val="8B0870"/>
          <w:spacing w:val="0"/>
          <w:sz w:val="22"/>
          <w:szCs w:val="22"/>
          <w:bdr w:val="none" w:color="auto" w:sz="0" w:space="0"/>
          <w:shd w:val="clear" w:fill="FFFFFF"/>
        </w:rPr>
        <w:t>一、长沙分行简介</w:t>
      </w:r>
      <w:r>
        <w:rPr>
          <w:rFonts w:ascii="Arial" w:hAnsi="Arial" w:eastAsia="sans-serif" w:cs="Arial"/>
          <w:b w:val="0"/>
          <w:i w:val="0"/>
          <w:caps w:val="0"/>
          <w:color w:val="3333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1999年</w:t>
      </w:r>
      <w:r>
        <w:rPr>
          <w:rFonts w:hint="default" w:ascii="Verdana" w:hAnsi="Verdana" w:eastAsia="宋体" w:cs="Verdana"/>
          <w:b w:val="0"/>
          <w:i w:val="0"/>
          <w:caps w:val="0"/>
          <w:color w:val="666666"/>
          <w:spacing w:val="0"/>
          <w:sz w:val="22"/>
          <w:szCs w:val="22"/>
          <w:bdr w:val="none" w:color="auto" w:sz="0" w:space="0"/>
          <w:shd w:val="clear" w:fill="FFFFFF"/>
        </w:rPr>
        <w:t>3</w:t>
      </w:r>
      <w:r>
        <w:rPr>
          <w:rFonts w:hint="eastAsia" w:ascii="宋体" w:hAnsi="宋体" w:eastAsia="宋体" w:cs="宋体"/>
          <w:b w:val="0"/>
          <w:i w:val="0"/>
          <w:caps w:val="0"/>
          <w:color w:val="666666"/>
          <w:spacing w:val="0"/>
          <w:sz w:val="22"/>
          <w:szCs w:val="22"/>
          <w:bdr w:val="none" w:color="auto" w:sz="0" w:space="0"/>
          <w:shd w:val="clear" w:fill="FFFFFF"/>
        </w:rPr>
        <w:t>月</w:t>
      </w:r>
      <w:r>
        <w:rPr>
          <w:rFonts w:hint="default" w:ascii="Verdana" w:hAnsi="Verdana" w:eastAsia="宋体" w:cs="Verdana"/>
          <w:b w:val="0"/>
          <w:i w:val="0"/>
          <w:caps w:val="0"/>
          <w:color w:val="666666"/>
          <w:spacing w:val="0"/>
          <w:sz w:val="22"/>
          <w:szCs w:val="22"/>
          <w:bdr w:val="none" w:color="auto" w:sz="0" w:space="0"/>
          <w:shd w:val="clear" w:fill="FFFFFF"/>
        </w:rPr>
        <w:t>18</w:t>
      </w:r>
      <w:r>
        <w:rPr>
          <w:rFonts w:hint="eastAsia" w:ascii="宋体" w:hAnsi="宋体" w:eastAsia="宋体" w:cs="宋体"/>
          <w:b w:val="0"/>
          <w:i w:val="0"/>
          <w:caps w:val="0"/>
          <w:color w:val="666666"/>
          <w:spacing w:val="0"/>
          <w:sz w:val="22"/>
          <w:szCs w:val="22"/>
          <w:bdr w:val="none" w:color="auto" w:sz="0" w:space="0"/>
          <w:shd w:val="clear" w:fill="FFFFFF"/>
        </w:rPr>
        <w:t>日，中国光大银行整体接收原中国投资银行，设立长沙分行，负责湖南地区业务经营。目前，长沙分行在全省设有</w:t>
      </w:r>
      <w:r>
        <w:rPr>
          <w:rFonts w:hint="default" w:ascii="Verdana" w:hAnsi="Verdana" w:eastAsia="宋体" w:cs="Verdana"/>
          <w:b w:val="0"/>
          <w:i w:val="0"/>
          <w:caps w:val="0"/>
          <w:color w:val="666666"/>
          <w:spacing w:val="0"/>
          <w:sz w:val="22"/>
          <w:szCs w:val="22"/>
          <w:bdr w:val="none" w:color="auto" w:sz="0" w:space="0"/>
          <w:shd w:val="clear" w:fill="FFFFFF"/>
        </w:rPr>
        <w:t>9</w:t>
      </w:r>
      <w:r>
        <w:rPr>
          <w:rFonts w:hint="eastAsia" w:ascii="宋体" w:hAnsi="宋体" w:eastAsia="宋体" w:cs="宋体"/>
          <w:b w:val="0"/>
          <w:i w:val="0"/>
          <w:caps w:val="0"/>
          <w:color w:val="666666"/>
          <w:spacing w:val="0"/>
          <w:sz w:val="22"/>
          <w:szCs w:val="22"/>
          <w:bdr w:val="none" w:color="auto" w:sz="0" w:space="0"/>
          <w:shd w:val="clear" w:fill="FFFFFF"/>
        </w:rPr>
        <w:t>家二级分行，拥有综合性网点</w:t>
      </w:r>
      <w:r>
        <w:rPr>
          <w:rFonts w:hint="default" w:ascii="Verdana" w:hAnsi="Verdana" w:eastAsia="宋体" w:cs="Verdana"/>
          <w:b w:val="0"/>
          <w:i w:val="0"/>
          <w:caps w:val="0"/>
          <w:color w:val="666666"/>
          <w:spacing w:val="0"/>
          <w:sz w:val="22"/>
          <w:szCs w:val="22"/>
          <w:bdr w:val="none" w:color="auto" w:sz="0" w:space="0"/>
          <w:shd w:val="clear" w:fill="FFFFFF"/>
        </w:rPr>
        <w:t>49</w:t>
      </w:r>
      <w:r>
        <w:rPr>
          <w:rFonts w:hint="eastAsia" w:ascii="宋体" w:hAnsi="宋体" w:eastAsia="宋体" w:cs="宋体"/>
          <w:b w:val="0"/>
          <w:i w:val="0"/>
          <w:caps w:val="0"/>
          <w:color w:val="666666"/>
          <w:spacing w:val="0"/>
          <w:sz w:val="22"/>
          <w:szCs w:val="22"/>
          <w:bdr w:val="none" w:color="auto" w:sz="0" w:space="0"/>
          <w:shd w:val="clear" w:fill="FFFFFF"/>
        </w:rPr>
        <w:t>家、社区银行</w:t>
      </w:r>
      <w:r>
        <w:rPr>
          <w:rFonts w:hint="default" w:ascii="Verdana" w:hAnsi="Verdana" w:eastAsia="宋体" w:cs="Verdana"/>
          <w:b w:val="0"/>
          <w:i w:val="0"/>
          <w:caps w:val="0"/>
          <w:color w:val="666666"/>
          <w:spacing w:val="0"/>
          <w:sz w:val="22"/>
          <w:szCs w:val="22"/>
          <w:bdr w:val="none" w:color="auto" w:sz="0" w:space="0"/>
          <w:shd w:val="clear" w:fill="FFFFFF"/>
        </w:rPr>
        <w:t>40</w:t>
      </w:r>
      <w:r>
        <w:rPr>
          <w:rFonts w:hint="eastAsia" w:ascii="宋体" w:hAnsi="宋体" w:eastAsia="宋体" w:cs="宋体"/>
          <w:b w:val="0"/>
          <w:i w:val="0"/>
          <w:caps w:val="0"/>
          <w:color w:val="666666"/>
          <w:spacing w:val="0"/>
          <w:sz w:val="22"/>
          <w:szCs w:val="22"/>
          <w:bdr w:val="none" w:color="auto" w:sz="0" w:space="0"/>
          <w:shd w:val="clear" w:fill="FFFFFF"/>
        </w:rPr>
        <w:t>家，并设有韶山光大村镇银行。近年来，光大银行以独特的经营模式和发展风格活跃在湖南经济社会的舞台上。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（1）金融控股优势明显。以银行为主体联动集团各企业在湘投融资逾</w:t>
      </w:r>
      <w:r>
        <w:rPr>
          <w:rFonts w:hint="default" w:ascii="Verdana" w:hAnsi="Verdana" w:eastAsia="宋体" w:cs="Verdana"/>
          <w:b w:val="0"/>
          <w:i w:val="0"/>
          <w:caps w:val="0"/>
          <w:color w:val="666666"/>
          <w:spacing w:val="0"/>
          <w:sz w:val="22"/>
          <w:szCs w:val="22"/>
          <w:bdr w:val="none" w:color="auto" w:sz="0" w:space="0"/>
          <w:shd w:val="clear" w:fill="FFFFFF"/>
        </w:rPr>
        <w:t>3000</w:t>
      </w:r>
      <w:r>
        <w:rPr>
          <w:rFonts w:hint="eastAsia" w:ascii="宋体" w:hAnsi="宋体" w:eastAsia="宋体" w:cs="宋体"/>
          <w:b w:val="0"/>
          <w:i w:val="0"/>
          <w:caps w:val="0"/>
          <w:color w:val="666666"/>
          <w:spacing w:val="0"/>
          <w:sz w:val="22"/>
          <w:szCs w:val="22"/>
          <w:bdr w:val="none" w:color="auto" w:sz="0" w:space="0"/>
          <w:shd w:val="clear" w:fill="FFFFFF"/>
        </w:rPr>
        <w:t>亿元。目前集团在湖南有银行、证券（含投行、期货）、青旅（酒店）、国际（环保）等机构。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（2）逆势而上排名前列。</w:t>
      </w:r>
      <w:r>
        <w:rPr>
          <w:rFonts w:hint="default" w:ascii="Verdana" w:hAnsi="Verdana" w:eastAsia="宋体" w:cs="Verdana"/>
          <w:b w:val="0"/>
          <w:i w:val="0"/>
          <w:caps w:val="0"/>
          <w:color w:val="666666"/>
          <w:spacing w:val="0"/>
          <w:sz w:val="22"/>
          <w:szCs w:val="22"/>
          <w:bdr w:val="none" w:color="auto" w:sz="0" w:space="0"/>
          <w:shd w:val="clear" w:fill="FFFFFF"/>
        </w:rPr>
        <w:t>2018</w:t>
      </w:r>
      <w:r>
        <w:rPr>
          <w:rFonts w:hint="eastAsia" w:ascii="宋体" w:hAnsi="宋体" w:eastAsia="宋体" w:cs="宋体"/>
          <w:b w:val="0"/>
          <w:i w:val="0"/>
          <w:caps w:val="0"/>
          <w:color w:val="666666"/>
          <w:spacing w:val="0"/>
          <w:sz w:val="22"/>
          <w:szCs w:val="22"/>
          <w:bdr w:val="none" w:color="auto" w:sz="0" w:space="0"/>
          <w:shd w:val="clear" w:fill="FFFFFF"/>
        </w:rPr>
        <w:t>年</w:t>
      </w:r>
      <w:r>
        <w:rPr>
          <w:rFonts w:hint="default" w:ascii="Verdana" w:hAnsi="Verdana" w:eastAsia="宋体" w:cs="Verdana"/>
          <w:b w:val="0"/>
          <w:i w:val="0"/>
          <w:caps w:val="0"/>
          <w:color w:val="666666"/>
          <w:spacing w:val="0"/>
          <w:sz w:val="22"/>
          <w:szCs w:val="22"/>
          <w:bdr w:val="none" w:color="auto" w:sz="0" w:space="0"/>
          <w:shd w:val="clear" w:fill="FFFFFF"/>
        </w:rPr>
        <w:t>6</w:t>
      </w:r>
      <w:r>
        <w:rPr>
          <w:rFonts w:hint="eastAsia" w:ascii="宋体" w:hAnsi="宋体" w:eastAsia="宋体" w:cs="宋体"/>
          <w:b w:val="0"/>
          <w:i w:val="0"/>
          <w:caps w:val="0"/>
          <w:color w:val="666666"/>
          <w:spacing w:val="0"/>
          <w:sz w:val="22"/>
          <w:szCs w:val="22"/>
          <w:bdr w:val="none" w:color="auto" w:sz="0" w:space="0"/>
          <w:shd w:val="clear" w:fill="FFFFFF"/>
        </w:rPr>
        <w:t>月末，一般性存款</w:t>
      </w:r>
      <w:r>
        <w:rPr>
          <w:rFonts w:hint="default" w:ascii="Verdana" w:hAnsi="Verdana" w:eastAsia="宋体" w:cs="Verdana"/>
          <w:b w:val="0"/>
          <w:i w:val="0"/>
          <w:caps w:val="0"/>
          <w:color w:val="666666"/>
          <w:spacing w:val="0"/>
          <w:sz w:val="22"/>
          <w:szCs w:val="22"/>
          <w:bdr w:val="none" w:color="auto" w:sz="0" w:space="0"/>
          <w:shd w:val="clear" w:fill="FFFFFF"/>
        </w:rPr>
        <w:t>924</w:t>
      </w:r>
      <w:r>
        <w:rPr>
          <w:rFonts w:hint="eastAsia" w:ascii="宋体" w:hAnsi="宋体" w:eastAsia="宋体" w:cs="宋体"/>
          <w:b w:val="0"/>
          <w:i w:val="0"/>
          <w:caps w:val="0"/>
          <w:color w:val="666666"/>
          <w:spacing w:val="0"/>
          <w:sz w:val="22"/>
          <w:szCs w:val="22"/>
          <w:bdr w:val="none" w:color="auto" w:sz="0" w:space="0"/>
          <w:shd w:val="clear" w:fill="FFFFFF"/>
        </w:rPr>
        <w:t>亿元，规模实力在湖南股份制银行可比同业排名第</w:t>
      </w:r>
      <w:r>
        <w:rPr>
          <w:rFonts w:hint="default" w:ascii="Verdana" w:hAnsi="Verdana" w:eastAsia="宋体" w:cs="Verdana"/>
          <w:b w:val="0"/>
          <w:i w:val="0"/>
          <w:caps w:val="0"/>
          <w:color w:val="666666"/>
          <w:spacing w:val="0"/>
          <w:sz w:val="22"/>
          <w:szCs w:val="22"/>
          <w:bdr w:val="none" w:color="auto" w:sz="0" w:space="0"/>
          <w:shd w:val="clear" w:fill="FFFFFF"/>
        </w:rPr>
        <w:t>1</w:t>
      </w:r>
      <w:r>
        <w:rPr>
          <w:rFonts w:hint="eastAsia" w:ascii="宋体" w:hAnsi="宋体" w:eastAsia="宋体" w:cs="宋体"/>
          <w:b w:val="0"/>
          <w:i w:val="0"/>
          <w:caps w:val="0"/>
          <w:color w:val="666666"/>
          <w:spacing w:val="0"/>
          <w:sz w:val="22"/>
          <w:szCs w:val="2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（3）资产优良管理严谨。</w:t>
      </w:r>
      <w:r>
        <w:rPr>
          <w:rFonts w:hint="default" w:ascii="Verdana" w:hAnsi="Verdana" w:eastAsia="宋体" w:cs="Verdana"/>
          <w:b w:val="0"/>
          <w:i w:val="0"/>
          <w:caps w:val="0"/>
          <w:color w:val="666666"/>
          <w:spacing w:val="0"/>
          <w:sz w:val="22"/>
          <w:szCs w:val="22"/>
          <w:bdr w:val="none" w:color="auto" w:sz="0" w:space="0"/>
          <w:shd w:val="clear" w:fill="FFFFFF"/>
        </w:rPr>
        <w:t>2011</w:t>
      </w:r>
      <w:r>
        <w:rPr>
          <w:rFonts w:hint="eastAsia" w:ascii="宋体" w:hAnsi="宋体" w:eastAsia="宋体" w:cs="宋体"/>
          <w:b w:val="0"/>
          <w:i w:val="0"/>
          <w:caps w:val="0"/>
          <w:color w:val="666666"/>
          <w:spacing w:val="0"/>
          <w:sz w:val="22"/>
          <w:szCs w:val="22"/>
          <w:bdr w:val="none" w:color="auto" w:sz="0" w:space="0"/>
          <w:shd w:val="clear" w:fill="FFFFFF"/>
        </w:rPr>
        <w:t>年</w:t>
      </w:r>
      <w:r>
        <w:rPr>
          <w:rFonts w:hint="default" w:ascii="Verdana" w:hAnsi="Verdana" w:eastAsia="宋体" w:cs="Verdana"/>
          <w:b w:val="0"/>
          <w:i w:val="0"/>
          <w:caps w:val="0"/>
          <w:color w:val="666666"/>
          <w:spacing w:val="0"/>
          <w:sz w:val="22"/>
          <w:szCs w:val="22"/>
          <w:bdr w:val="none" w:color="auto" w:sz="0" w:space="0"/>
          <w:shd w:val="clear" w:fill="FFFFFF"/>
        </w:rPr>
        <w:t>-2017</w:t>
      </w:r>
      <w:r>
        <w:rPr>
          <w:rFonts w:hint="eastAsia" w:ascii="宋体" w:hAnsi="宋体" w:eastAsia="宋体" w:cs="宋体"/>
          <w:b w:val="0"/>
          <w:i w:val="0"/>
          <w:caps w:val="0"/>
          <w:color w:val="666666"/>
          <w:spacing w:val="0"/>
          <w:sz w:val="22"/>
          <w:szCs w:val="22"/>
          <w:bdr w:val="none" w:color="auto" w:sz="0" w:space="0"/>
          <w:shd w:val="clear" w:fill="FFFFFF"/>
        </w:rPr>
        <w:t>年连续七年被银行监管部门评为“一级行”（</w:t>
      </w:r>
      <w:r>
        <w:rPr>
          <w:rFonts w:hint="default" w:ascii="Verdana" w:hAnsi="Verdana" w:eastAsia="宋体" w:cs="Verdana"/>
          <w:b w:val="0"/>
          <w:i w:val="0"/>
          <w:caps w:val="0"/>
          <w:color w:val="666666"/>
          <w:spacing w:val="0"/>
          <w:sz w:val="22"/>
          <w:szCs w:val="22"/>
          <w:bdr w:val="none" w:color="auto" w:sz="0" w:space="0"/>
          <w:shd w:val="clear" w:fill="FFFFFF"/>
        </w:rPr>
        <w:t>1C</w:t>
      </w:r>
      <w:r>
        <w:rPr>
          <w:rFonts w:hint="eastAsia" w:ascii="宋体" w:hAnsi="宋体" w:eastAsia="宋体" w:cs="宋体"/>
          <w:b w:val="0"/>
          <w:i w:val="0"/>
          <w:caps w:val="0"/>
          <w:color w:val="666666"/>
          <w:spacing w:val="0"/>
          <w:sz w:val="22"/>
          <w:szCs w:val="22"/>
          <w:bdr w:val="none" w:color="auto" w:sz="0" w:space="0"/>
          <w:shd w:val="clear" w:fill="FFFFFF"/>
        </w:rPr>
        <w:t>），多年保持全省股份制银行最高水平。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（4）金融创新焕发活力。首创“工程机械按揭贷款”金融模式，有力支持了以中联、三一为代表的工程机械行业快速发展；首推“阳光住房公积金卡”项目，惠及</w:t>
      </w:r>
      <w:r>
        <w:rPr>
          <w:rFonts w:hint="default" w:ascii="Verdana" w:hAnsi="Verdana" w:eastAsia="宋体" w:cs="Verdana"/>
          <w:b w:val="0"/>
          <w:i w:val="0"/>
          <w:caps w:val="0"/>
          <w:color w:val="666666"/>
          <w:spacing w:val="0"/>
          <w:sz w:val="22"/>
          <w:szCs w:val="22"/>
          <w:bdr w:val="none" w:color="auto" w:sz="0" w:space="0"/>
          <w:shd w:val="clear" w:fill="FFFFFF"/>
        </w:rPr>
        <w:t>45</w:t>
      </w:r>
      <w:r>
        <w:rPr>
          <w:rFonts w:hint="eastAsia" w:ascii="宋体" w:hAnsi="宋体" w:eastAsia="宋体" w:cs="宋体"/>
          <w:b w:val="0"/>
          <w:i w:val="0"/>
          <w:caps w:val="0"/>
          <w:color w:val="666666"/>
          <w:spacing w:val="0"/>
          <w:sz w:val="22"/>
          <w:szCs w:val="22"/>
          <w:bdr w:val="none" w:color="auto" w:sz="0" w:space="0"/>
          <w:shd w:val="clear" w:fill="FFFFFF"/>
        </w:rPr>
        <w:t>万省直公务人员</w:t>
      </w:r>
      <w:r>
        <w:rPr>
          <w:rFonts w:hint="default" w:ascii="Verdana" w:hAnsi="Verdana" w:eastAsia="宋体" w:cs="Verdana"/>
          <w:b w:val="0"/>
          <w:i w:val="0"/>
          <w:caps w:val="0"/>
          <w:color w:val="666666"/>
          <w:spacing w:val="0"/>
          <w:sz w:val="22"/>
          <w:szCs w:val="22"/>
          <w:bdr w:val="none" w:color="auto" w:sz="0" w:space="0"/>
          <w:shd w:val="clear" w:fill="FFFFFF"/>
        </w:rPr>
        <w:t>,</w:t>
      </w:r>
      <w:r>
        <w:rPr>
          <w:rFonts w:hint="eastAsia" w:ascii="宋体" w:hAnsi="宋体" w:eastAsia="宋体" w:cs="宋体"/>
          <w:b w:val="0"/>
          <w:i w:val="0"/>
          <w:caps w:val="0"/>
          <w:color w:val="666666"/>
          <w:spacing w:val="0"/>
          <w:sz w:val="22"/>
          <w:szCs w:val="22"/>
          <w:bdr w:val="none" w:color="auto" w:sz="0" w:space="0"/>
          <w:shd w:val="clear" w:fill="FFFFFF"/>
        </w:rPr>
        <w:t>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（5）特色党建富有成效。</w:t>
      </w:r>
      <w:r>
        <w:rPr>
          <w:rFonts w:hint="default" w:ascii="Verdana" w:hAnsi="Verdana" w:eastAsia="宋体" w:cs="Verdana"/>
          <w:b w:val="0"/>
          <w:i w:val="0"/>
          <w:caps w:val="0"/>
          <w:color w:val="666666"/>
          <w:spacing w:val="0"/>
          <w:sz w:val="22"/>
          <w:szCs w:val="22"/>
          <w:bdr w:val="none" w:color="auto" w:sz="0" w:space="0"/>
          <w:shd w:val="clear" w:fill="FFFFFF"/>
        </w:rPr>
        <w:t>2016</w:t>
      </w:r>
      <w:r>
        <w:rPr>
          <w:rFonts w:hint="eastAsia" w:ascii="宋体" w:hAnsi="宋体" w:eastAsia="宋体" w:cs="宋体"/>
          <w:b w:val="0"/>
          <w:i w:val="0"/>
          <w:caps w:val="0"/>
          <w:color w:val="666666"/>
          <w:spacing w:val="0"/>
          <w:sz w:val="22"/>
          <w:szCs w:val="22"/>
          <w:bdr w:val="none" w:color="auto" w:sz="0" w:space="0"/>
          <w:shd w:val="clear" w:fill="FFFFFF"/>
        </w:rPr>
        <w:t>年</w:t>
      </w:r>
      <w:r>
        <w:rPr>
          <w:rFonts w:hint="default" w:ascii="Verdana" w:hAnsi="Verdana" w:eastAsia="宋体" w:cs="Verdana"/>
          <w:b w:val="0"/>
          <w:i w:val="0"/>
          <w:caps w:val="0"/>
          <w:color w:val="666666"/>
          <w:spacing w:val="0"/>
          <w:sz w:val="22"/>
          <w:szCs w:val="22"/>
          <w:bdr w:val="none" w:color="auto" w:sz="0" w:space="0"/>
          <w:shd w:val="clear" w:fill="FFFFFF"/>
        </w:rPr>
        <w:t>7</w:t>
      </w:r>
      <w:r>
        <w:rPr>
          <w:rFonts w:hint="eastAsia" w:ascii="宋体" w:hAnsi="宋体" w:eastAsia="宋体" w:cs="宋体"/>
          <w:b w:val="0"/>
          <w:i w:val="0"/>
          <w:caps w:val="0"/>
          <w:color w:val="666666"/>
          <w:spacing w:val="0"/>
          <w:sz w:val="22"/>
          <w:szCs w:val="22"/>
          <w:bdr w:val="none" w:color="auto" w:sz="0" w:space="0"/>
          <w:shd w:val="clear" w:fill="FFFFFF"/>
        </w:rPr>
        <w:t>月</w:t>
      </w:r>
      <w:r>
        <w:rPr>
          <w:rFonts w:hint="default" w:ascii="Verdana" w:hAnsi="Verdana" w:eastAsia="宋体" w:cs="Verdana"/>
          <w:b w:val="0"/>
          <w:i w:val="0"/>
          <w:caps w:val="0"/>
          <w:color w:val="666666"/>
          <w:spacing w:val="0"/>
          <w:sz w:val="22"/>
          <w:szCs w:val="22"/>
          <w:bdr w:val="none" w:color="auto" w:sz="0" w:space="0"/>
          <w:shd w:val="clear" w:fill="FFFFFF"/>
        </w:rPr>
        <w:t>1</w:t>
      </w:r>
      <w:r>
        <w:rPr>
          <w:rFonts w:hint="eastAsia" w:ascii="宋体" w:hAnsi="宋体" w:eastAsia="宋体" w:cs="宋体"/>
          <w:b w:val="0"/>
          <w:i w:val="0"/>
          <w:caps w:val="0"/>
          <w:color w:val="666666"/>
          <w:spacing w:val="0"/>
          <w:sz w:val="22"/>
          <w:szCs w:val="22"/>
          <w:bdr w:val="none" w:color="auto" w:sz="0" w:space="0"/>
          <w:shd w:val="clear" w:fill="FFFFFF"/>
        </w:rPr>
        <w:t>日在庆祝建党</w:t>
      </w:r>
      <w:r>
        <w:rPr>
          <w:rFonts w:hint="default" w:ascii="Verdana" w:hAnsi="Verdana" w:eastAsia="宋体" w:cs="Verdana"/>
          <w:b w:val="0"/>
          <w:i w:val="0"/>
          <w:caps w:val="0"/>
          <w:color w:val="666666"/>
          <w:spacing w:val="0"/>
          <w:sz w:val="22"/>
          <w:szCs w:val="22"/>
          <w:bdr w:val="none" w:color="auto" w:sz="0" w:space="0"/>
          <w:shd w:val="clear" w:fill="FFFFFF"/>
        </w:rPr>
        <w:t>95</w:t>
      </w:r>
      <w:r>
        <w:rPr>
          <w:rFonts w:hint="eastAsia" w:ascii="宋体" w:hAnsi="宋体" w:eastAsia="宋体" w:cs="宋体"/>
          <w:b w:val="0"/>
          <w:i w:val="0"/>
          <w:caps w:val="0"/>
          <w:color w:val="666666"/>
          <w:spacing w:val="0"/>
          <w:sz w:val="22"/>
          <w:szCs w:val="22"/>
          <w:bdr w:val="none" w:color="auto" w:sz="0" w:space="0"/>
          <w:shd w:val="clear" w:fill="FFFFFF"/>
        </w:rPr>
        <w:t>周年大会上，韶山光大村镇银行党支部被中共中央授予“全国先进基层党组织”。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（6）国有银行担当意识。对口光大集团承担湖南新化、新田、古丈三个国家级贫困县的定点扶贫日常工作，累计组织实施扶贫项目</w:t>
      </w:r>
      <w:r>
        <w:rPr>
          <w:rFonts w:hint="default" w:ascii="Verdana" w:hAnsi="Verdana" w:eastAsia="宋体" w:cs="Verdana"/>
          <w:b w:val="0"/>
          <w:i w:val="0"/>
          <w:caps w:val="0"/>
          <w:color w:val="666666"/>
          <w:spacing w:val="0"/>
          <w:sz w:val="22"/>
          <w:szCs w:val="22"/>
          <w:bdr w:val="none" w:color="auto" w:sz="0" w:space="0"/>
          <w:shd w:val="clear" w:fill="FFFFFF"/>
        </w:rPr>
        <w:t>190</w:t>
      </w:r>
      <w:r>
        <w:rPr>
          <w:rFonts w:hint="eastAsia" w:ascii="宋体" w:hAnsi="宋体" w:eastAsia="宋体" w:cs="宋体"/>
          <w:b w:val="0"/>
          <w:i w:val="0"/>
          <w:caps w:val="0"/>
          <w:color w:val="666666"/>
          <w:spacing w:val="0"/>
          <w:sz w:val="22"/>
          <w:szCs w:val="22"/>
          <w:bdr w:val="none" w:color="auto" w:sz="0" w:space="0"/>
          <w:shd w:val="clear" w:fill="FFFFFF"/>
        </w:rPr>
        <w:t>个，投入资金过亿元，带动</w:t>
      </w:r>
      <w:r>
        <w:rPr>
          <w:rFonts w:hint="default" w:ascii="Verdana" w:hAnsi="Verdana" w:eastAsia="宋体" w:cs="Verdana"/>
          <w:b w:val="0"/>
          <w:i w:val="0"/>
          <w:caps w:val="0"/>
          <w:color w:val="666666"/>
          <w:spacing w:val="0"/>
          <w:sz w:val="22"/>
          <w:szCs w:val="22"/>
          <w:bdr w:val="none" w:color="auto" w:sz="0" w:space="0"/>
          <w:shd w:val="clear" w:fill="FFFFFF"/>
        </w:rPr>
        <w:t>10</w:t>
      </w:r>
      <w:r>
        <w:rPr>
          <w:rFonts w:hint="eastAsia" w:ascii="宋体" w:hAnsi="宋体" w:eastAsia="宋体" w:cs="宋体"/>
          <w:b w:val="0"/>
          <w:i w:val="0"/>
          <w:caps w:val="0"/>
          <w:color w:val="666666"/>
          <w:spacing w:val="0"/>
          <w:sz w:val="22"/>
          <w:szCs w:val="22"/>
          <w:bdr w:val="none" w:color="auto" w:sz="0" w:space="0"/>
          <w:shd w:val="clear" w:fill="FFFFFF"/>
        </w:rPr>
        <w:t>多万人脱贫。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ind w:left="0" w:right="0" w:firstLine="0"/>
        <w:rPr>
          <w:rFonts w:hint="default" w:ascii="sans-serif" w:hAnsi="sans-serif" w:eastAsia="sans-serif" w:cs="sans-serif"/>
          <w:b w:val="0"/>
          <w:i w:val="0"/>
          <w:caps w:val="0"/>
          <w:color w:val="666666"/>
          <w:spacing w:val="0"/>
          <w:sz w:val="24"/>
          <w:szCs w:val="24"/>
        </w:rPr>
      </w:pPr>
      <w:r>
        <w:rPr>
          <w:rStyle w:val="6"/>
          <w:rFonts w:hint="eastAsia" w:ascii="宋体" w:hAnsi="宋体" w:eastAsia="宋体" w:cs="宋体"/>
          <w:b/>
          <w:i w:val="0"/>
          <w:caps w:val="0"/>
          <w:color w:val="8B0870"/>
          <w:spacing w:val="0"/>
          <w:sz w:val="22"/>
          <w:szCs w:val="22"/>
          <w:bdr w:val="none" w:color="auto" w:sz="0" w:space="0"/>
          <w:shd w:val="clear" w:fill="FFFFFF"/>
        </w:rPr>
        <w:t>二、</w:t>
      </w:r>
      <w:r>
        <w:rPr>
          <w:rFonts w:hint="default" w:ascii="Arial" w:hAnsi="Arial" w:eastAsia="sans-serif" w:cs="Arial"/>
          <w:b/>
          <w:i w:val="0"/>
          <w:caps w:val="0"/>
          <w:color w:val="8B0870"/>
          <w:spacing w:val="0"/>
          <w:sz w:val="22"/>
          <w:szCs w:val="22"/>
          <w:bdr w:val="none" w:color="auto" w:sz="0" w:space="0"/>
          <w:shd w:val="clear" w:fill="FFFFFF"/>
        </w:rPr>
        <w:t> </w:t>
      </w:r>
      <w:r>
        <w:rPr>
          <w:rStyle w:val="6"/>
          <w:rFonts w:hint="eastAsia" w:ascii="宋体" w:hAnsi="宋体" w:eastAsia="宋体" w:cs="宋体"/>
          <w:b/>
          <w:i w:val="0"/>
          <w:caps w:val="0"/>
          <w:color w:val="8B0870"/>
          <w:spacing w:val="0"/>
          <w:sz w:val="22"/>
          <w:szCs w:val="22"/>
          <w:bdr w:val="none" w:color="auto" w:sz="0" w:space="0"/>
          <w:shd w:val="clear" w:fill="FFFFFF"/>
        </w:rPr>
        <w:t>招聘岗位、人数及岗位职责</w:t>
      </w:r>
      <w:r>
        <w:rPr>
          <w:rFonts w:hint="default" w:ascii="Arial" w:hAnsi="Arial" w:eastAsia="sans-serif" w:cs="Arial"/>
          <w:b w:val="0"/>
          <w:i w:val="0"/>
          <w:caps w:val="0"/>
          <w:color w:val="3333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为了满足我行业务发展和新设网点的建设需要，为我行补充新鲜血液、储备人力资源、构建人才梯队，拟面向校园招聘综合柜员（50名）、客户经理（</w:t>
      </w:r>
      <w:r>
        <w:rPr>
          <w:rFonts w:hint="default" w:ascii="Verdana" w:hAnsi="Verdana" w:eastAsia="宋体" w:cs="Verdana"/>
          <w:b w:val="0"/>
          <w:i w:val="0"/>
          <w:caps w:val="0"/>
          <w:color w:val="666666"/>
          <w:spacing w:val="0"/>
          <w:sz w:val="22"/>
          <w:szCs w:val="22"/>
          <w:bdr w:val="none" w:color="auto" w:sz="0" w:space="0"/>
          <w:shd w:val="clear" w:fill="FFFFFF"/>
        </w:rPr>
        <w:t>50</w:t>
      </w:r>
      <w:r>
        <w:rPr>
          <w:rFonts w:hint="eastAsia" w:ascii="宋体" w:hAnsi="宋体" w:eastAsia="宋体" w:cs="宋体"/>
          <w:b w:val="0"/>
          <w:i w:val="0"/>
          <w:caps w:val="0"/>
          <w:color w:val="666666"/>
          <w:spacing w:val="0"/>
          <w:sz w:val="22"/>
          <w:szCs w:val="22"/>
          <w:bdr w:val="none" w:color="auto" w:sz="0" w:space="0"/>
          <w:shd w:val="clear" w:fill="FFFFFF"/>
        </w:rPr>
        <w:t>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Style w:val="6"/>
          <w:rFonts w:hint="default" w:ascii="Times New Roman" w:hAnsi="Times New Roman" w:eastAsia="sans-serif" w:cs="Times New Roman"/>
          <w:b/>
          <w:i w:val="0"/>
          <w:caps w:val="0"/>
          <w:color w:val="8B0870"/>
          <w:spacing w:val="0"/>
          <w:sz w:val="22"/>
          <w:szCs w:val="22"/>
          <w:bdr w:val="none" w:color="auto" w:sz="0" w:space="0"/>
          <w:shd w:val="clear" w:fill="FFFFFF"/>
        </w:rPr>
        <w:t>1</w:t>
      </w:r>
      <w:r>
        <w:rPr>
          <w:rStyle w:val="6"/>
          <w:rFonts w:hint="eastAsia" w:ascii="宋体" w:hAnsi="宋体" w:eastAsia="宋体" w:cs="宋体"/>
          <w:b/>
          <w:i w:val="0"/>
          <w:caps w:val="0"/>
          <w:color w:val="8B0870"/>
          <w:spacing w:val="0"/>
          <w:sz w:val="22"/>
          <w:szCs w:val="22"/>
          <w:bdr w:val="none" w:color="auto" w:sz="0" w:space="0"/>
          <w:shd w:val="clear" w:fill="FFFFFF"/>
        </w:rPr>
        <w:t>、综合柜员：</w:t>
      </w:r>
      <w:r>
        <w:rPr>
          <w:rFonts w:hint="eastAsia" w:ascii="宋体" w:hAnsi="宋体" w:eastAsia="宋体" w:cs="宋体"/>
          <w:b w:val="0"/>
          <w:i w:val="0"/>
          <w:caps w:val="0"/>
          <w:color w:val="666666"/>
          <w:spacing w:val="0"/>
          <w:sz w:val="22"/>
          <w:szCs w:val="22"/>
          <w:bdr w:val="none" w:color="auto" w:sz="0" w:space="0"/>
          <w:shd w:val="clear" w:fill="FFFFFF"/>
        </w:rPr>
        <w:t>对外办理存取款、转账、计息业务等；办理营业用现金的领解、保管，登记柜员现金登记簿；办理营业用存单、存折等重要空白凭证和有价单证的领用与保管；掌管柜台业务用章和个人名章；办理柜台轧帐，打印轧帐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Style w:val="6"/>
          <w:rFonts w:hint="default" w:ascii="Times New Roman" w:hAnsi="Times New Roman" w:eastAsia="sans-serif" w:cs="Times New Roman"/>
          <w:b/>
          <w:i w:val="0"/>
          <w:caps w:val="0"/>
          <w:color w:val="8B0870"/>
          <w:spacing w:val="0"/>
          <w:sz w:val="22"/>
          <w:szCs w:val="22"/>
          <w:bdr w:val="none" w:color="auto" w:sz="0" w:space="0"/>
          <w:shd w:val="clear" w:fill="FFFFFF"/>
        </w:rPr>
        <w:t>2</w:t>
      </w:r>
      <w:r>
        <w:rPr>
          <w:rStyle w:val="6"/>
          <w:rFonts w:hint="eastAsia" w:ascii="宋体" w:hAnsi="宋体" w:eastAsia="宋体" w:cs="宋体"/>
          <w:b/>
          <w:i w:val="0"/>
          <w:caps w:val="0"/>
          <w:color w:val="8B0870"/>
          <w:spacing w:val="0"/>
          <w:sz w:val="22"/>
          <w:szCs w:val="22"/>
          <w:bdr w:val="none" w:color="auto" w:sz="0" w:space="0"/>
          <w:shd w:val="clear" w:fill="FFFFFF"/>
        </w:rPr>
        <w:t>、客户经理：</w:t>
      </w:r>
      <w:r>
        <w:rPr>
          <w:rFonts w:hint="eastAsia" w:ascii="宋体" w:hAnsi="宋体" w:eastAsia="宋体" w:cs="宋体"/>
          <w:b w:val="0"/>
          <w:i w:val="0"/>
          <w:caps w:val="0"/>
          <w:color w:val="666666"/>
          <w:spacing w:val="0"/>
          <w:sz w:val="22"/>
          <w:szCs w:val="22"/>
          <w:bdr w:val="none" w:color="auto" w:sz="0" w:space="0"/>
          <w:shd w:val="clear" w:fill="FFFFFF"/>
        </w:rPr>
        <w:t>从事零客户的开发、客户管理和维护，产品销售、市场拓展等工作；从事对公客户关系管理、营销方案策划与实施，为行政企业单位、同业等客户提供存款、支付结算、代收代付等金融服务工作。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ind w:left="0" w:right="0" w:firstLine="0"/>
        <w:rPr>
          <w:rFonts w:hint="default" w:ascii="sans-serif" w:hAnsi="sans-serif" w:eastAsia="sans-serif" w:cs="sans-serif"/>
          <w:b w:val="0"/>
          <w:i w:val="0"/>
          <w:caps w:val="0"/>
          <w:color w:val="666666"/>
          <w:spacing w:val="0"/>
          <w:sz w:val="24"/>
          <w:szCs w:val="24"/>
        </w:rPr>
      </w:pPr>
      <w:r>
        <w:rPr>
          <w:rStyle w:val="6"/>
          <w:rFonts w:hint="eastAsia" w:ascii="宋体" w:hAnsi="宋体" w:eastAsia="宋体" w:cs="宋体"/>
          <w:b/>
          <w:i w:val="0"/>
          <w:caps w:val="0"/>
          <w:color w:val="8B0870"/>
          <w:spacing w:val="0"/>
          <w:sz w:val="22"/>
          <w:szCs w:val="22"/>
          <w:bdr w:val="none" w:color="auto" w:sz="0" w:space="0"/>
          <w:shd w:val="clear" w:fill="FFFFFF"/>
        </w:rPr>
        <w:t>三、招聘条件：</w:t>
      </w:r>
      <w:r>
        <w:rPr>
          <w:rFonts w:hint="default" w:ascii="Arial" w:hAnsi="Arial" w:eastAsia="sans-serif" w:cs="Arial"/>
          <w:b w:val="0"/>
          <w:i w:val="0"/>
          <w:caps w:val="0"/>
          <w:color w:val="3333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国内全日制普通高校2019届应届毕业生要求</w:t>
      </w:r>
      <w:r>
        <w:rPr>
          <w:rFonts w:hint="default" w:ascii="Verdana" w:hAnsi="Verdana" w:eastAsia="宋体" w:cs="Verdana"/>
          <w:b w:val="0"/>
          <w:i w:val="0"/>
          <w:caps w:val="0"/>
          <w:color w:val="666666"/>
          <w:spacing w:val="0"/>
          <w:sz w:val="22"/>
          <w:szCs w:val="22"/>
          <w:bdr w:val="none" w:color="auto" w:sz="0" w:space="0"/>
          <w:shd w:val="clear" w:fill="FFFFFF"/>
        </w:rPr>
        <w:t>2019</w:t>
      </w:r>
      <w:r>
        <w:rPr>
          <w:rFonts w:hint="eastAsia" w:ascii="宋体" w:hAnsi="宋体" w:eastAsia="宋体" w:cs="宋体"/>
          <w:b w:val="0"/>
          <w:i w:val="0"/>
          <w:caps w:val="0"/>
          <w:color w:val="666666"/>
          <w:spacing w:val="0"/>
          <w:sz w:val="22"/>
          <w:szCs w:val="22"/>
          <w:bdr w:val="none" w:color="auto" w:sz="0" w:space="0"/>
          <w:shd w:val="clear" w:fill="FFFFFF"/>
        </w:rPr>
        <w:t>年</w:t>
      </w:r>
      <w:r>
        <w:rPr>
          <w:rFonts w:hint="default" w:ascii="Verdana" w:hAnsi="Verdana" w:eastAsia="宋体" w:cs="Verdana"/>
          <w:b w:val="0"/>
          <w:i w:val="0"/>
          <w:caps w:val="0"/>
          <w:color w:val="666666"/>
          <w:spacing w:val="0"/>
          <w:sz w:val="22"/>
          <w:szCs w:val="22"/>
          <w:bdr w:val="none" w:color="auto" w:sz="0" w:space="0"/>
          <w:shd w:val="clear" w:fill="FFFFFF"/>
        </w:rPr>
        <w:t>7</w:t>
      </w:r>
      <w:r>
        <w:rPr>
          <w:rFonts w:hint="eastAsia" w:ascii="宋体" w:hAnsi="宋体" w:eastAsia="宋体" w:cs="宋体"/>
          <w:b w:val="0"/>
          <w:i w:val="0"/>
          <w:caps w:val="0"/>
          <w:color w:val="666666"/>
          <w:spacing w:val="0"/>
          <w:sz w:val="22"/>
          <w:szCs w:val="22"/>
          <w:bdr w:val="none" w:color="auto" w:sz="0" w:space="0"/>
          <w:shd w:val="clear" w:fill="FFFFFF"/>
        </w:rPr>
        <w:t>月前毕业，并取得国家承认的毕业证、学位证、就业报到证等。海外归国留学生：毕业时间原则上在</w:t>
      </w:r>
      <w:r>
        <w:rPr>
          <w:rFonts w:hint="default" w:ascii="Verdana" w:hAnsi="Verdana" w:eastAsia="宋体" w:cs="Verdana"/>
          <w:b w:val="0"/>
          <w:i w:val="0"/>
          <w:caps w:val="0"/>
          <w:color w:val="666666"/>
          <w:spacing w:val="0"/>
          <w:sz w:val="22"/>
          <w:szCs w:val="22"/>
          <w:bdr w:val="none" w:color="auto" w:sz="0" w:space="0"/>
          <w:shd w:val="clear" w:fill="FFFFFF"/>
        </w:rPr>
        <w:t>2019</w:t>
      </w:r>
      <w:r>
        <w:rPr>
          <w:rFonts w:hint="eastAsia" w:ascii="宋体" w:hAnsi="宋体" w:eastAsia="宋体" w:cs="宋体"/>
          <w:b w:val="0"/>
          <w:i w:val="0"/>
          <w:caps w:val="0"/>
          <w:color w:val="666666"/>
          <w:spacing w:val="0"/>
          <w:sz w:val="22"/>
          <w:szCs w:val="22"/>
          <w:bdr w:val="none" w:color="auto" w:sz="0" w:space="0"/>
          <w:shd w:val="clear" w:fill="FFFFFF"/>
        </w:rPr>
        <w:t>年</w:t>
      </w:r>
      <w:r>
        <w:rPr>
          <w:rFonts w:hint="default" w:ascii="Verdana" w:hAnsi="Verdana" w:eastAsia="宋体" w:cs="Verdana"/>
          <w:b w:val="0"/>
          <w:i w:val="0"/>
          <w:caps w:val="0"/>
          <w:color w:val="666666"/>
          <w:spacing w:val="0"/>
          <w:sz w:val="22"/>
          <w:szCs w:val="22"/>
          <w:bdr w:val="none" w:color="auto" w:sz="0" w:space="0"/>
          <w:shd w:val="clear" w:fill="FFFFFF"/>
        </w:rPr>
        <w:t>1</w:t>
      </w:r>
      <w:r>
        <w:rPr>
          <w:rFonts w:hint="eastAsia" w:ascii="宋体" w:hAnsi="宋体" w:eastAsia="宋体" w:cs="宋体"/>
          <w:b w:val="0"/>
          <w:i w:val="0"/>
          <w:caps w:val="0"/>
          <w:color w:val="666666"/>
          <w:spacing w:val="0"/>
          <w:sz w:val="22"/>
          <w:szCs w:val="22"/>
          <w:bdr w:val="none" w:color="auto" w:sz="0" w:space="0"/>
          <w:shd w:val="clear" w:fill="FFFFFF"/>
        </w:rPr>
        <w:t>月后，并于</w:t>
      </w:r>
      <w:r>
        <w:rPr>
          <w:rFonts w:hint="default" w:ascii="Verdana" w:hAnsi="Verdana" w:eastAsia="宋体" w:cs="Verdana"/>
          <w:b w:val="0"/>
          <w:i w:val="0"/>
          <w:caps w:val="0"/>
          <w:color w:val="666666"/>
          <w:spacing w:val="0"/>
          <w:sz w:val="22"/>
          <w:szCs w:val="22"/>
          <w:bdr w:val="none" w:color="auto" w:sz="0" w:space="0"/>
          <w:shd w:val="clear" w:fill="FFFFFF"/>
        </w:rPr>
        <w:t>2019</w:t>
      </w:r>
      <w:r>
        <w:rPr>
          <w:rFonts w:hint="eastAsia" w:ascii="宋体" w:hAnsi="宋体" w:eastAsia="宋体" w:cs="宋体"/>
          <w:b w:val="0"/>
          <w:i w:val="0"/>
          <w:caps w:val="0"/>
          <w:color w:val="666666"/>
          <w:spacing w:val="0"/>
          <w:sz w:val="22"/>
          <w:szCs w:val="22"/>
          <w:bdr w:val="none" w:color="auto" w:sz="0" w:space="0"/>
          <w:shd w:val="clear" w:fill="FFFFFF"/>
        </w:rPr>
        <w:t>年</w:t>
      </w:r>
      <w:r>
        <w:rPr>
          <w:rFonts w:hint="default" w:ascii="Verdana" w:hAnsi="Verdana" w:eastAsia="宋体" w:cs="Verdana"/>
          <w:b w:val="0"/>
          <w:i w:val="0"/>
          <w:caps w:val="0"/>
          <w:color w:val="666666"/>
          <w:spacing w:val="0"/>
          <w:sz w:val="22"/>
          <w:szCs w:val="22"/>
          <w:bdr w:val="none" w:color="auto" w:sz="0" w:space="0"/>
          <w:shd w:val="clear" w:fill="FFFFFF"/>
        </w:rPr>
        <w:t>7</w:t>
      </w:r>
      <w:r>
        <w:rPr>
          <w:rFonts w:hint="eastAsia" w:ascii="宋体" w:hAnsi="宋体" w:eastAsia="宋体" w:cs="宋体"/>
          <w:b w:val="0"/>
          <w:i w:val="0"/>
          <w:caps w:val="0"/>
          <w:color w:val="666666"/>
          <w:spacing w:val="0"/>
          <w:sz w:val="22"/>
          <w:szCs w:val="22"/>
          <w:bdr w:val="none" w:color="auto" w:sz="0" w:space="0"/>
          <w:shd w:val="clear" w:fill="FFFFFF"/>
        </w:rPr>
        <w:t>月</w:t>
      </w:r>
      <w:r>
        <w:rPr>
          <w:rFonts w:hint="default" w:ascii="Verdana" w:hAnsi="Verdana" w:eastAsia="宋体" w:cs="Verdana"/>
          <w:b w:val="0"/>
          <w:i w:val="0"/>
          <w:caps w:val="0"/>
          <w:color w:val="666666"/>
          <w:spacing w:val="0"/>
          <w:sz w:val="22"/>
          <w:szCs w:val="22"/>
          <w:bdr w:val="none" w:color="auto" w:sz="0" w:space="0"/>
          <w:shd w:val="clear" w:fill="FFFFFF"/>
        </w:rPr>
        <w:t>10</w:t>
      </w:r>
      <w:r>
        <w:rPr>
          <w:rFonts w:hint="eastAsia" w:ascii="宋体" w:hAnsi="宋体" w:eastAsia="宋体" w:cs="宋体"/>
          <w:b w:val="0"/>
          <w:i w:val="0"/>
          <w:caps w:val="0"/>
          <w:color w:val="666666"/>
          <w:spacing w:val="0"/>
          <w:sz w:val="22"/>
          <w:szCs w:val="22"/>
          <w:bdr w:val="none" w:color="auto" w:sz="0" w:space="0"/>
          <w:shd w:val="clear" w:fill="FFFFFF"/>
        </w:rPr>
        <w:t>日前取得教育部留学服务中心出具的《教育部学历学位认证》及我驻外使（领）馆教育处（组）出具的《留学回国人员证明》；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专业：金融、经济、会计、财务管理、国际贸易、审计、市场营销、财政学、税务、统计、会计、法律、计算机、理工科等相关专业，特别优异者可适当放宽专业限制；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年龄：原则上本科生年龄为25周岁以下，研究生年龄为</w:t>
      </w:r>
      <w:r>
        <w:rPr>
          <w:rFonts w:hint="default" w:ascii="Verdana" w:hAnsi="Verdana" w:eastAsia="宋体" w:cs="Verdana"/>
          <w:b w:val="0"/>
          <w:i w:val="0"/>
          <w:caps w:val="0"/>
          <w:color w:val="666666"/>
          <w:spacing w:val="0"/>
          <w:sz w:val="22"/>
          <w:szCs w:val="22"/>
          <w:bdr w:val="none" w:color="auto" w:sz="0" w:space="0"/>
          <w:shd w:val="clear" w:fill="FFFFFF"/>
        </w:rPr>
        <w:t>27</w:t>
      </w:r>
      <w:r>
        <w:rPr>
          <w:rFonts w:hint="eastAsia" w:ascii="宋体" w:hAnsi="宋体" w:eastAsia="宋体" w:cs="宋体"/>
          <w:b w:val="0"/>
          <w:i w:val="0"/>
          <w:caps w:val="0"/>
          <w:color w:val="666666"/>
          <w:spacing w:val="0"/>
          <w:sz w:val="22"/>
          <w:szCs w:val="22"/>
          <w:bdr w:val="none" w:color="auto" w:sz="0" w:space="0"/>
          <w:shd w:val="clear" w:fill="FFFFFF"/>
        </w:rPr>
        <w:t>周岁以下，特别优异者可适当放宽年龄限制。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ind w:left="0" w:right="0" w:firstLine="0"/>
        <w:rPr>
          <w:rFonts w:hint="default" w:ascii="sans-serif" w:hAnsi="sans-serif" w:eastAsia="sans-serif" w:cs="sans-serif"/>
          <w:b w:val="0"/>
          <w:i w:val="0"/>
          <w:caps w:val="0"/>
          <w:color w:val="666666"/>
          <w:spacing w:val="0"/>
          <w:sz w:val="24"/>
          <w:szCs w:val="24"/>
        </w:rPr>
      </w:pPr>
      <w:r>
        <w:rPr>
          <w:rStyle w:val="6"/>
          <w:rFonts w:hint="eastAsia" w:ascii="宋体" w:hAnsi="宋体" w:eastAsia="宋体" w:cs="宋体"/>
          <w:b/>
          <w:i w:val="0"/>
          <w:caps w:val="0"/>
          <w:color w:val="8B0870"/>
          <w:spacing w:val="0"/>
          <w:sz w:val="22"/>
          <w:szCs w:val="22"/>
          <w:bdr w:val="none" w:color="auto" w:sz="0" w:space="0"/>
          <w:shd w:val="clear" w:fill="FFFFFF"/>
        </w:rPr>
        <w:t>四、本年度宣讲计划：</w:t>
      </w:r>
      <w:r>
        <w:rPr>
          <w:rFonts w:hint="default" w:ascii="Arial" w:hAnsi="Arial" w:eastAsia="sans-serif" w:cs="Arial"/>
          <w:b w:val="0"/>
          <w:i w:val="0"/>
          <w:caps w:val="0"/>
          <w:color w:val="3333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我行预计从9月下旬至10月中旬，在湖南大学、中南大学等高校开展校园宣讲。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ind w:left="0" w:right="0" w:firstLine="0"/>
        <w:rPr>
          <w:rFonts w:hint="default" w:ascii="sans-serif" w:hAnsi="sans-serif" w:eastAsia="sans-serif" w:cs="sans-serif"/>
          <w:b w:val="0"/>
          <w:i w:val="0"/>
          <w:caps w:val="0"/>
          <w:color w:val="666666"/>
          <w:spacing w:val="0"/>
          <w:sz w:val="24"/>
          <w:szCs w:val="24"/>
        </w:rPr>
      </w:pPr>
      <w:r>
        <w:rPr>
          <w:rStyle w:val="6"/>
          <w:rFonts w:hint="eastAsia" w:ascii="宋体" w:hAnsi="宋体" w:eastAsia="宋体" w:cs="宋体"/>
          <w:b/>
          <w:i w:val="0"/>
          <w:caps w:val="0"/>
          <w:color w:val="8B0870"/>
          <w:spacing w:val="0"/>
          <w:sz w:val="22"/>
          <w:szCs w:val="22"/>
          <w:bdr w:val="none" w:color="auto" w:sz="0" w:space="0"/>
          <w:shd w:val="clear" w:fill="FFFFFF"/>
        </w:rPr>
        <w:t>五、招聘工作负责人联系方式：电话、邮箱、简历投递方式</w:t>
      </w:r>
      <w:r>
        <w:rPr>
          <w:rFonts w:hint="default" w:ascii="Arial" w:hAnsi="Arial" w:eastAsia="sans-serif" w:cs="Arial"/>
          <w:b w:val="0"/>
          <w:i w:val="0"/>
          <w:caps w:val="0"/>
          <w:color w:val="3333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长沙分行人力资源部 ：臧经理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电话：0731-85363513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0" w:line="330" w:lineRule="atLeast"/>
        <w:ind w:left="0" w:right="0" w:firstLine="420"/>
        <w:jc w:val="both"/>
        <w:rPr>
          <w:rFonts w:hint="default" w:ascii="sans-serif" w:hAnsi="sans-serif" w:eastAsia="sans-serif" w:cs="sans-serif"/>
          <w:b w:val="0"/>
          <w:i w:val="0"/>
          <w:caps w:val="0"/>
          <w:color w:val="666666"/>
          <w:spacing w:val="0"/>
          <w:sz w:val="24"/>
          <w:szCs w:val="24"/>
        </w:rPr>
      </w:pPr>
      <w:r>
        <w:rPr>
          <w:rFonts w:hint="eastAsia" w:ascii="宋体" w:hAnsi="宋体" w:eastAsia="宋体" w:cs="宋体"/>
          <w:b w:val="0"/>
          <w:i w:val="0"/>
          <w:caps w:val="0"/>
          <w:color w:val="666666"/>
          <w:spacing w:val="0"/>
          <w:sz w:val="22"/>
          <w:szCs w:val="22"/>
          <w:bdr w:val="none" w:color="auto" w:sz="0" w:space="0"/>
          <w:shd w:val="clear" w:fill="FFFFFF"/>
        </w:rPr>
        <w:t>简历投递方式：2018年10月19日前通过网络投递简历：登陆中国光大银行</w:t>
      </w:r>
      <w:r>
        <w:rPr>
          <w:rFonts w:hint="default" w:ascii="Verdana" w:hAnsi="Verdana" w:eastAsia="宋体" w:cs="Verdana"/>
          <w:b w:val="0"/>
          <w:i w:val="0"/>
          <w:caps w:val="0"/>
          <w:color w:val="666666"/>
          <w:spacing w:val="0"/>
          <w:sz w:val="22"/>
          <w:szCs w:val="22"/>
          <w:bdr w:val="none" w:color="auto" w:sz="0" w:space="0"/>
          <w:shd w:val="clear" w:fill="FFFFFF"/>
        </w:rPr>
        <w:t>-</w:t>
      </w:r>
      <w:r>
        <w:rPr>
          <w:rFonts w:hint="eastAsia" w:ascii="宋体" w:hAnsi="宋体" w:eastAsia="宋体" w:cs="宋体"/>
          <w:b w:val="0"/>
          <w:i w:val="0"/>
          <w:caps w:val="0"/>
          <w:color w:val="666666"/>
          <w:spacing w:val="0"/>
          <w:sz w:val="22"/>
          <w:szCs w:val="22"/>
          <w:bdr w:val="none" w:color="auto" w:sz="0" w:space="0"/>
          <w:shd w:val="clear" w:fill="FFFFFF"/>
        </w:rPr>
        <w:t>招聘英才</w:t>
      </w:r>
      <w:r>
        <w:rPr>
          <w:rFonts w:hint="default" w:ascii="Verdana" w:hAnsi="Verdana" w:eastAsia="宋体" w:cs="Verdana"/>
          <w:b w:val="0"/>
          <w:i w:val="0"/>
          <w:caps w:val="0"/>
          <w:color w:val="666666"/>
          <w:spacing w:val="0"/>
          <w:sz w:val="22"/>
          <w:szCs w:val="22"/>
          <w:bdr w:val="none" w:color="auto" w:sz="0" w:space="0"/>
          <w:shd w:val="clear" w:fill="FFFFFF"/>
        </w:rPr>
        <w:t>-</w:t>
      </w:r>
      <w:r>
        <w:rPr>
          <w:rFonts w:hint="eastAsia" w:ascii="宋体" w:hAnsi="宋体" w:eastAsia="宋体" w:cs="宋体"/>
          <w:b w:val="0"/>
          <w:i w:val="0"/>
          <w:caps w:val="0"/>
          <w:color w:val="666666"/>
          <w:spacing w:val="0"/>
          <w:sz w:val="22"/>
          <w:szCs w:val="22"/>
          <w:bdr w:val="none" w:color="auto" w:sz="0" w:space="0"/>
          <w:shd w:val="clear" w:fill="FFFFFF"/>
        </w:rPr>
        <w:t>校园招聘，或前程无忧报名端口报名。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ans-serif" w:hAnsi="sans-serif" w:eastAsia="sans-serif" w:cs="sans-serif"/>
          <w:b w:val="0"/>
          <w:i w:val="0"/>
          <w:caps w:val="0"/>
          <w:color w:val="666666"/>
          <w:spacing w:val="0"/>
          <w:sz w:val="24"/>
          <w:szCs w:val="24"/>
        </w:rPr>
      </w:pPr>
      <w:r>
        <w:rPr>
          <w:rFonts w:ascii="Calibri" w:hAnsi="Calibri" w:eastAsia="sans-serif" w:cs="Calibri"/>
          <w:b w:val="0"/>
          <w:i w:val="0"/>
          <w:caps w:val="0"/>
          <w:color w:val="666666"/>
          <w:spacing w:val="0"/>
          <w:sz w:val="21"/>
          <w:szCs w:val="21"/>
          <w:bdr w:val="none" w:color="auto" w:sz="0" w:space="0"/>
          <w:shd w:val="clear" w:fill="FFFFFF"/>
        </w:rPr>
        <w:t> </w:t>
      </w:r>
    </w:p>
    <w:p/>
    <w:p>
      <w:pPr>
        <w:ind w:firstLine="6090" w:firstLineChars="2900"/>
        <w:rPr>
          <w:rFonts w:hint="eastAsia" w:eastAsiaTheme="minorEastAsia"/>
          <w:lang w:val="en-US" w:eastAsia="zh-CN"/>
        </w:rPr>
      </w:pPr>
      <w:r>
        <w:rPr>
          <w:rFonts w:hint="eastAsia"/>
          <w:lang w:val="en-US" w:eastAsia="zh-CN"/>
        </w:rPr>
        <w:t>2019年9月25日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17D9C"/>
    <w:rsid w:val="47F1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2019-04-19T04:40:00Z</dcterms:created>
  <dc:creator>周剑波</dc:creator>
  <cp:lastModifiedBy>周剑波</cp:lastModifiedBy>
  <dcterms:modified xsi:type="dcterms:W3CDTF">2019-04-19T04:42:04Z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